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13A681" w14:textId="7F6CD496" w:rsidR="00265901" w:rsidRDefault="00265901" w:rsidP="00265901">
      <w:pPr>
        <w:jc w:val="left"/>
      </w:pPr>
    </w:p>
    <w:p w14:paraId="0D247F72" w14:textId="4C3A031E" w:rsidR="00265901" w:rsidRDefault="00265901" w:rsidP="00265901"/>
    <w:p w14:paraId="3C8CB7AA" w14:textId="77777777" w:rsidR="00FC323F" w:rsidRPr="00265901" w:rsidRDefault="00265901" w:rsidP="00265901">
      <w:pPr>
        <w:tabs>
          <w:tab w:val="left" w:pos="2750"/>
        </w:tabs>
      </w:pPr>
      <w:r>
        <w:tab/>
      </w:r>
    </w:p>
    <w:tbl>
      <w:tblPr>
        <w:bidiVisual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8355"/>
        <w:gridCol w:w="455"/>
        <w:gridCol w:w="455"/>
        <w:gridCol w:w="455"/>
      </w:tblGrid>
      <w:tr w:rsidR="00FC323F" w:rsidRPr="007A2051" w14:paraId="01C107FC" w14:textId="77777777" w:rsidTr="0002571E">
        <w:trPr>
          <w:trHeight w:val="20"/>
          <w:tblHeader/>
          <w:jc w:val="center"/>
        </w:trPr>
        <w:tc>
          <w:tcPr>
            <w:tcW w:w="720" w:type="dxa"/>
            <w:vMerge w:val="restart"/>
            <w:shd w:val="clear" w:color="auto" w:fill="C6D9F1" w:themeFill="text2" w:themeFillTint="33"/>
            <w:vAlign w:val="center"/>
          </w:tcPr>
          <w:p w14:paraId="7D6EC707" w14:textId="77777777" w:rsidR="00FC323F" w:rsidRPr="002107A8" w:rsidRDefault="00FC323F" w:rsidP="0002571E">
            <w:pPr>
              <w:pStyle w:val="TableHeading"/>
              <w:bidi/>
            </w:pPr>
            <w:r w:rsidRPr="002107A8">
              <w:rPr>
                <w:rtl/>
                <w:lang w:eastAsia="ar"/>
              </w:rPr>
              <w:t>الوثيقة</w:t>
            </w:r>
          </w:p>
        </w:tc>
        <w:tc>
          <w:tcPr>
            <w:tcW w:w="8355" w:type="dxa"/>
            <w:vMerge w:val="restart"/>
            <w:shd w:val="clear" w:color="auto" w:fill="C6D9F1" w:themeFill="text2" w:themeFillTint="33"/>
            <w:vAlign w:val="center"/>
          </w:tcPr>
          <w:p w14:paraId="1DD64251" w14:textId="77777777" w:rsidR="00FC323F" w:rsidRPr="002107A8" w:rsidRDefault="00FC323F" w:rsidP="0002571E">
            <w:pPr>
              <w:pStyle w:val="TableHeading"/>
              <w:bidi/>
            </w:pPr>
            <w:r w:rsidRPr="002107A8">
              <w:rPr>
                <w:rtl/>
                <w:lang w:eastAsia="ar"/>
              </w:rPr>
              <w:t>بند المعاينة/المهمة</w:t>
            </w:r>
          </w:p>
        </w:tc>
        <w:tc>
          <w:tcPr>
            <w:tcW w:w="1365" w:type="dxa"/>
            <w:gridSpan w:val="3"/>
            <w:shd w:val="clear" w:color="auto" w:fill="C6D9F1" w:themeFill="text2" w:themeFillTint="33"/>
            <w:vAlign w:val="center"/>
          </w:tcPr>
          <w:p w14:paraId="3FBAF11F" w14:textId="77777777" w:rsidR="00FC323F" w:rsidRPr="007A2051" w:rsidRDefault="00FC323F" w:rsidP="0002571E">
            <w:pPr>
              <w:pStyle w:val="RevH8ptcenter"/>
              <w:bidi/>
              <w:rPr>
                <w:color w:val="000000"/>
              </w:rPr>
            </w:pPr>
            <w:r w:rsidRPr="007A2051">
              <w:rPr>
                <w:rtl/>
                <w:lang w:eastAsia="ar"/>
              </w:rPr>
              <w:t>جيدة</w:t>
            </w:r>
          </w:p>
        </w:tc>
      </w:tr>
      <w:tr w:rsidR="00FC323F" w:rsidRPr="007A2051" w14:paraId="36133C8A" w14:textId="77777777" w:rsidTr="0002571E">
        <w:trPr>
          <w:trHeight w:val="20"/>
          <w:tblHeader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5BFA3A" w14:textId="77777777" w:rsidR="00FC323F" w:rsidRPr="007A2051" w:rsidRDefault="00FC323F" w:rsidP="0002571E">
            <w:pPr>
              <w:bidi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35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9B7F4F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FA3F6" w14:textId="77777777" w:rsidR="00FC323F" w:rsidRPr="007A2051" w:rsidRDefault="00FC323F" w:rsidP="0002571E">
            <w:pPr>
              <w:pStyle w:val="RevH8ptcenter"/>
              <w:bidi/>
            </w:pPr>
            <w:r w:rsidRPr="007A2051">
              <w:rPr>
                <w:rtl/>
                <w:lang w:eastAsia="ar"/>
              </w:rPr>
              <w:t>لا ينطبق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F1D8ED" w14:textId="77777777" w:rsidR="00FC323F" w:rsidRPr="007A2051" w:rsidRDefault="00FC323F" w:rsidP="0002571E">
            <w:pPr>
              <w:pStyle w:val="RevH8ptcenter"/>
              <w:bidi/>
            </w:pPr>
            <w:r w:rsidRPr="007A2051">
              <w:rPr>
                <w:rtl/>
                <w:lang w:eastAsia="ar"/>
              </w:rPr>
              <w:t>نعم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1BDDA7" w14:textId="77777777" w:rsidR="00FC323F" w:rsidRPr="007A2051" w:rsidRDefault="00FC323F" w:rsidP="0002571E">
            <w:pPr>
              <w:pStyle w:val="RevH8ptcenter"/>
              <w:bidi/>
            </w:pPr>
            <w:r w:rsidRPr="007A2051">
              <w:rPr>
                <w:rtl/>
                <w:lang w:eastAsia="ar"/>
              </w:rPr>
              <w:t>لا يوجد</w:t>
            </w:r>
          </w:p>
        </w:tc>
      </w:tr>
      <w:tr w:rsidR="00FC323F" w:rsidRPr="007A2051" w14:paraId="4C8F3D0B" w14:textId="77777777" w:rsidTr="0002571E">
        <w:trPr>
          <w:trHeight w:val="346"/>
          <w:jc w:val="center"/>
        </w:trPr>
        <w:tc>
          <w:tcPr>
            <w:tcW w:w="720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B06510D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  <w:r w:rsidRPr="00D87C91">
              <w:rPr>
                <w:b/>
                <w:bCs/>
                <w:rtl/>
                <w:lang w:eastAsia="ar"/>
              </w:rPr>
              <w:t>1.0</w:t>
            </w:r>
          </w:p>
        </w:tc>
        <w:tc>
          <w:tcPr>
            <w:tcW w:w="8355" w:type="dxa"/>
            <w:tcBorders>
              <w:left w:val="nil"/>
              <w:right w:val="nil"/>
            </w:tcBorders>
            <w:shd w:val="clear" w:color="auto" w:fill="BAC6CA"/>
            <w:noWrap/>
            <w:vAlign w:val="center"/>
          </w:tcPr>
          <w:p w14:paraId="5C602E2C" w14:textId="77777777" w:rsidR="00FC323F" w:rsidRPr="00D87C91" w:rsidRDefault="00FC323F" w:rsidP="0002571E">
            <w:pPr>
              <w:pStyle w:val="TT9pt"/>
              <w:bidi/>
              <w:rPr>
                <w:b/>
                <w:bCs/>
              </w:rPr>
            </w:pPr>
            <w:r w:rsidRPr="00D87C91">
              <w:rPr>
                <w:rFonts w:eastAsia="Verdana"/>
                <w:b/>
                <w:bCs/>
                <w:rtl/>
                <w:lang w:eastAsia="ar"/>
              </w:rPr>
              <w:t>يوميًا/أسبوعيًا/شهريًا</w:t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0D82EA4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822F8F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AC6CA"/>
            <w:vAlign w:val="center"/>
          </w:tcPr>
          <w:p w14:paraId="0D673CAC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23F" w:rsidRPr="007A2051" w14:paraId="271AB4BA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E25AF6E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76C7E008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تسجيل مستوى المخزون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6CEA8146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7B6E49B2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510E27D3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0F5E0314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46940CB3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38B813A8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تحديد التدفق الداخل للمخزون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08D6EBB3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381CF96F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4A99F522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533BC447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4A8D50F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7C025C2A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التحقق من التدفق الخارج من المخزون وتسجيله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0196AE8C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0CB2EAEF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46EB7D89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782E45E1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36E5AF4F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24834989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الفحص البصري لقمة السد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5BA8CC75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75B88D7A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44186D84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7CD37BAA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23BBC48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68B2CD3A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الفحص البصري لجانبي المنبع والمصب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E781751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502351D2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7606C57E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32348EDA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583C2390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162D406E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الفحص البصري لقنوات تصريف الفائض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610D6BC3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5AEC13B2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DBC772C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7C961B11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559200E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672F9146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الفحص البصري لجميع غرف التصريف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6E5229E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3F6DC85D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71AC5DC4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6FF2F92E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599468D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04344DF1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الفحص البصري لأجهزة الأمن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659ECB4C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17EA1E05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0B8E5F84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154D89F6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574E5CAF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744692E4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الفحص البصري لأجهزة السلامة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527E358E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4ED964D2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04FDBD23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664F5C81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5AB25637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06A2707F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التحقق من قراءات مقياس الضغط وتسجيلها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0C27CEC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603F39D5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749A80E2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0B2CDD11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0D9CAB31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4E60209C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التحقق من قراءات مقياس التشققات وتسجيلها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58CFE826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3B09CDBA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02261CD6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61DC8E3B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532985CE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7AFF1C3F" w14:textId="500F43E0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التحقق من قراءات مقياس المي</w:t>
            </w:r>
            <w:r w:rsidR="0016652B">
              <w:rPr>
                <w:rFonts w:hint="cs"/>
                <w:rtl/>
                <w:lang w:eastAsia="ar"/>
              </w:rPr>
              <w:t>و</w:t>
            </w:r>
            <w:r w:rsidRPr="007A2051">
              <w:rPr>
                <w:rtl/>
                <w:lang w:eastAsia="ar"/>
              </w:rPr>
              <w:t>ل وتسجيلها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7EB8770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11B7928E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4A7E1446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7744A71B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65494E3D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484B6E13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التحقق من قراءات القنطرة مثلثية الشكل وتسجيلها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10CAA8AB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49B572D3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5102E62A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3B536BB6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1FCBAC73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63A37225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 xml:space="preserve">التحقق من قراءات البندول وتسجيلها 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105EE264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31FCDDA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1628EE87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1587D7EF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0A580794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6E275FCD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التحقق من وجود حطام في قناة تصريف الفائض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77932DA9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644BA5B4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4520C73A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6D273FE9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1773B9D4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4DACB0DD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التحقق من الأنظمة الهيدروليكية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7509E69F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17E167E3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3D5B2856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36BBE402" w14:textId="77777777" w:rsidTr="0002571E">
        <w:trPr>
          <w:trHeight w:val="20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BB13A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5AC0FB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التحقق من جميع المعدات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AA3EE4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3B8545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49D1C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34CFA086" w14:textId="77777777" w:rsidTr="0002571E">
        <w:trPr>
          <w:trHeight w:val="346"/>
          <w:jc w:val="center"/>
        </w:trPr>
        <w:tc>
          <w:tcPr>
            <w:tcW w:w="720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126FA57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  <w:r w:rsidRPr="00D87C91">
              <w:rPr>
                <w:b/>
                <w:bCs/>
                <w:rtl/>
                <w:lang w:eastAsia="ar"/>
              </w:rPr>
              <w:t>2.0</w:t>
            </w:r>
          </w:p>
        </w:tc>
        <w:tc>
          <w:tcPr>
            <w:tcW w:w="8355" w:type="dxa"/>
            <w:tcBorders>
              <w:left w:val="nil"/>
              <w:right w:val="nil"/>
            </w:tcBorders>
            <w:shd w:val="clear" w:color="auto" w:fill="BAC6CA"/>
            <w:noWrap/>
            <w:vAlign w:val="center"/>
          </w:tcPr>
          <w:p w14:paraId="2F5EBEBD" w14:textId="77777777" w:rsidR="00FC323F" w:rsidRPr="00D87C91" w:rsidRDefault="00FC323F" w:rsidP="0002571E">
            <w:pPr>
              <w:pStyle w:val="TT9pt"/>
              <w:bidi/>
              <w:rPr>
                <w:b/>
                <w:bCs/>
              </w:rPr>
            </w:pPr>
            <w:r w:rsidRPr="00D87C91">
              <w:rPr>
                <w:rFonts w:eastAsia="Verdana"/>
                <w:b/>
                <w:bCs/>
                <w:rtl/>
                <w:lang w:eastAsia="ar"/>
              </w:rPr>
              <w:t>سنوي</w:t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C8180C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74F77D2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AC6CA"/>
            <w:vAlign w:val="center"/>
          </w:tcPr>
          <w:p w14:paraId="3EB4AFF8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23F" w:rsidRPr="007A2051" w14:paraId="6746095B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1C4E0FF2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79C67387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إجراء المعاينة السنوية التفصيلية لجميع عناصر المشروع باستخدام القائمة المرجعية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4D4B0039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5154600D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CF5A84B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7BDA4499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04E1C62C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647C3EDA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اختبار جميع البوابات والصمامات من خلال دورة كاملة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0D842C3B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2A190A7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B371981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7B774FA8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7F86A082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6AC8900A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معاينة قناة تصريف الفائض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B4AB05E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6B5CCCCE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6229DFB0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78EB7D56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B37CF60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171B6CB8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اختبار وتشغيل جميع معدات التشغيل الاحتياطية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12269654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6D61D2EE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5CE5DA10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781EE896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7D345129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5B1A9B16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فحص علامات المسح على قمة السد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6BC8B50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2A393A41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707CA04F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782A2273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54CDC64A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753CF233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التحقق من حماية جميع الأعمال المعدنية المكشوفة من التآكل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3E248F41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1B988CDA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466051AD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37BC70E9" w14:textId="77777777" w:rsidTr="0002571E">
        <w:trPr>
          <w:trHeight w:val="20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8965C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CEF35" w14:textId="77777777" w:rsidR="00FC323F" w:rsidRPr="007A2051" w:rsidRDefault="00FC323F" w:rsidP="0002571E">
            <w:pPr>
              <w:pStyle w:val="TT9pt"/>
              <w:bidi/>
            </w:pPr>
            <w:r w:rsidRPr="007A2051">
              <w:rPr>
                <w:rtl/>
                <w:lang w:eastAsia="ar"/>
              </w:rPr>
              <w:t>مراجعة خطة العمل في حالة الطوارئ وتحديثها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E1AF68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12D285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22F276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063C1482" w14:textId="77777777" w:rsidTr="0002571E">
        <w:trPr>
          <w:trHeight w:val="346"/>
          <w:jc w:val="center"/>
        </w:trPr>
        <w:tc>
          <w:tcPr>
            <w:tcW w:w="720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3445E87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  <w:r w:rsidRPr="00D87C91">
              <w:rPr>
                <w:b/>
                <w:bCs/>
                <w:rtl/>
                <w:lang w:eastAsia="ar"/>
              </w:rPr>
              <w:t>3.0</w:t>
            </w:r>
          </w:p>
        </w:tc>
        <w:tc>
          <w:tcPr>
            <w:tcW w:w="8355" w:type="dxa"/>
            <w:tcBorders>
              <w:left w:val="nil"/>
              <w:right w:val="nil"/>
            </w:tcBorders>
            <w:shd w:val="clear" w:color="auto" w:fill="BAC6CA"/>
            <w:noWrap/>
            <w:vAlign w:val="center"/>
          </w:tcPr>
          <w:p w14:paraId="00EB509E" w14:textId="77777777" w:rsidR="00FC323F" w:rsidRPr="00D87C91" w:rsidRDefault="00FC323F" w:rsidP="0002571E">
            <w:pPr>
              <w:pStyle w:val="TT9pt"/>
              <w:bidi/>
              <w:rPr>
                <w:b/>
                <w:bCs/>
              </w:rPr>
            </w:pPr>
            <w:r w:rsidRPr="00D87C91">
              <w:rPr>
                <w:b/>
                <w:bCs/>
                <w:rtl/>
                <w:lang w:eastAsia="ar"/>
              </w:rPr>
              <w:t xml:space="preserve"> موسميًا</w:t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E805C44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D60969C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AC6CA"/>
            <w:vAlign w:val="center"/>
          </w:tcPr>
          <w:p w14:paraId="7D7ED847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23F" w:rsidRPr="007A2051" w14:paraId="1237279D" w14:textId="77777777" w:rsidTr="0002571E">
        <w:trPr>
          <w:trHeight w:val="2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49EB6451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auto"/>
            <w:noWrap/>
            <w:vAlign w:val="center"/>
          </w:tcPr>
          <w:p w14:paraId="66744DE4" w14:textId="77777777" w:rsidR="00FC323F" w:rsidRPr="00DF5066" w:rsidRDefault="00FC323F" w:rsidP="0002571E">
            <w:pPr>
              <w:pStyle w:val="TT9pt"/>
              <w:bidi/>
            </w:pPr>
            <w:r w:rsidRPr="00DF5066">
              <w:rPr>
                <w:rtl/>
                <w:lang w:eastAsia="ar"/>
              </w:rPr>
              <w:t>عند امتلاء الخزان، يزيد معدل تكرار مهام المعاينة الشهرية إلى مرة أسبوعيًا.</w:t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16DD1533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3A82F22F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shd w:val="clear" w:color="auto" w:fill="C6D9F1" w:themeFill="text2" w:themeFillTint="33"/>
            <w:vAlign w:val="center"/>
          </w:tcPr>
          <w:p w14:paraId="4C91D8CE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321ED037" w14:textId="77777777" w:rsidTr="0002571E">
        <w:trPr>
          <w:trHeight w:val="20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75E2A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</w:p>
        </w:tc>
        <w:tc>
          <w:tcPr>
            <w:tcW w:w="83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470EF" w14:textId="77777777" w:rsidR="00FC323F" w:rsidRPr="00DF5066" w:rsidRDefault="00FC323F" w:rsidP="0002571E">
            <w:pPr>
              <w:pStyle w:val="TT9pt"/>
              <w:bidi/>
            </w:pPr>
            <w:r w:rsidRPr="00DF5066">
              <w:rPr>
                <w:rtl/>
                <w:lang w:eastAsia="ar"/>
              </w:rPr>
              <w:t>عند امتلاء الخزان، يزيد معدل تكرار مهام المعاينة الشهرية إلى مرة كل أسبوعين.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CD6E71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12DB5D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76516F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137AA">
              <w:rPr>
                <w:rFonts w:cs="Arial"/>
                <w:color w:val="000000"/>
                <w:rtl/>
                <w:lang w:eastAsia="ar"/>
              </w:rPr>
            </w:r>
            <w:r w:rsidR="00B137A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C323F" w:rsidRPr="007A2051" w14:paraId="2F1DF9EA" w14:textId="77777777" w:rsidTr="0002571E">
        <w:trPr>
          <w:trHeight w:val="346"/>
          <w:jc w:val="center"/>
        </w:trPr>
        <w:tc>
          <w:tcPr>
            <w:tcW w:w="720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3268CFE" w14:textId="77777777" w:rsidR="00FC323F" w:rsidRPr="00D87C91" w:rsidRDefault="00FC323F" w:rsidP="0002571E">
            <w:pPr>
              <w:pStyle w:val="TT9pt"/>
              <w:bidi/>
              <w:jc w:val="center"/>
              <w:rPr>
                <w:b/>
                <w:bCs/>
              </w:rPr>
            </w:pPr>
            <w:r w:rsidRPr="00D87C91">
              <w:rPr>
                <w:b/>
                <w:bCs/>
                <w:rtl/>
                <w:lang w:eastAsia="ar"/>
              </w:rPr>
              <w:t>4.0</w:t>
            </w:r>
          </w:p>
        </w:tc>
        <w:tc>
          <w:tcPr>
            <w:tcW w:w="8355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FBE342" w14:textId="77777777" w:rsidR="00FC323F" w:rsidRPr="00D87C91" w:rsidRDefault="00FC323F" w:rsidP="0002571E">
            <w:pPr>
              <w:pStyle w:val="TT9pt"/>
              <w:bidi/>
              <w:rPr>
                <w:b/>
                <w:bCs/>
              </w:rPr>
            </w:pPr>
            <w:r w:rsidRPr="00D87C91">
              <w:rPr>
                <w:b/>
                <w:bCs/>
                <w:rtl/>
                <w:lang w:eastAsia="ar"/>
              </w:rPr>
              <w:t>أي بنود معاينة خاصة</w:t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24A45E6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686A1D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AC6CA"/>
            <w:vAlign w:val="center"/>
          </w:tcPr>
          <w:p w14:paraId="6EBBA10A" w14:textId="77777777" w:rsidR="00FC323F" w:rsidRPr="00D87C91" w:rsidRDefault="00FC323F" w:rsidP="0002571E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23F" w:rsidRPr="007A2051" w14:paraId="1B0C23E0" w14:textId="77777777" w:rsidTr="0002571E">
        <w:trPr>
          <w:trHeight w:val="1296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14:paraId="2C095476" w14:textId="77777777" w:rsidR="00FC323F" w:rsidRPr="007A2051" w:rsidRDefault="00FC323F" w:rsidP="0002571E">
            <w:pPr>
              <w:bidi/>
              <w:contextualSpacing/>
              <w:jc w:val="center"/>
              <w:rPr>
                <w:bCs/>
              </w:rPr>
            </w:pPr>
          </w:p>
        </w:tc>
        <w:tc>
          <w:tcPr>
            <w:tcW w:w="9720" w:type="dxa"/>
            <w:gridSpan w:val="4"/>
            <w:shd w:val="clear" w:color="auto" w:fill="auto"/>
            <w:vAlign w:val="center"/>
          </w:tcPr>
          <w:p w14:paraId="7CF9ED28" w14:textId="77777777" w:rsidR="00FC323F" w:rsidRPr="007A2051" w:rsidRDefault="00FC323F" w:rsidP="0002571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68967368" w14:textId="6AA0F966" w:rsidR="00B074D7" w:rsidRPr="00265901" w:rsidRDefault="00B074D7" w:rsidP="00265901">
      <w:pPr>
        <w:tabs>
          <w:tab w:val="left" w:pos="2750"/>
        </w:tabs>
      </w:pPr>
    </w:p>
    <w:sectPr w:rsidR="00B074D7" w:rsidRPr="00265901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9EF6" w14:textId="77777777" w:rsidR="00B137AA" w:rsidRDefault="00B137AA">
      <w:r>
        <w:separator/>
      </w:r>
    </w:p>
    <w:p w14:paraId="62822213" w14:textId="77777777" w:rsidR="00B137AA" w:rsidRDefault="00B137AA"/>
  </w:endnote>
  <w:endnote w:type="continuationSeparator" w:id="0">
    <w:p w14:paraId="10F97F62" w14:textId="77777777" w:rsidR="00B137AA" w:rsidRDefault="00B137AA">
      <w:r>
        <w:continuationSeparator/>
      </w:r>
    </w:p>
    <w:p w14:paraId="4E9892D1" w14:textId="77777777" w:rsidR="00B137AA" w:rsidRDefault="00B13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jc w:val="left"/>
      <w:rPr>
        <w:sz w:val="16"/>
        <w:szCs w:val="16"/>
        <w:lang w:val="en-AU"/>
      </w:rPr>
    </w:pPr>
  </w:p>
  <w:p w14:paraId="28AE2210" w14:textId="2BDD8EF7" w:rsidR="009210BF" w:rsidRDefault="00B137AA" w:rsidP="00BC2272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left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850B5">
          <w:rPr>
            <w:sz w:val="16"/>
            <w:szCs w:val="16"/>
            <w:lang w:val="en-IN"/>
          </w:rPr>
          <w:t>EOM-ZM0-TP-000156</w:t>
        </w:r>
        <w:r w:rsidR="00D027BD">
          <w:rPr>
            <w:sz w:val="16"/>
            <w:szCs w:val="16"/>
            <w:lang w:val="en-IN"/>
          </w:rPr>
          <w:t>-AR</w:t>
        </w:r>
        <w:r w:rsidR="00265901">
          <w:rPr>
            <w:sz w:val="16"/>
            <w:szCs w:val="16"/>
            <w:lang w:val="en-IN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FC323F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FC323F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</w:p>
  <w:p w14:paraId="73833EEE" w14:textId="77777777" w:rsidR="00FC323F" w:rsidRPr="00583BAF" w:rsidRDefault="00FC323F" w:rsidP="00FC323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Pr="00FC323F" w:rsidRDefault="009210BF" w:rsidP="000B23C2">
    <w:pPr>
      <w:jc w:val="center"/>
      <w:rPr>
        <w:rFonts w:ascii="Calibri" w:hAnsi="Calibri" w:cs="Calibri"/>
        <w:sz w:val="12"/>
        <w:szCs w:val="1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EC8A" w14:textId="77777777" w:rsidR="00B137AA" w:rsidRDefault="00B137AA">
      <w:r>
        <w:separator/>
      </w:r>
    </w:p>
    <w:p w14:paraId="0D19379D" w14:textId="77777777" w:rsidR="00B137AA" w:rsidRDefault="00B137AA"/>
  </w:footnote>
  <w:footnote w:type="continuationSeparator" w:id="0">
    <w:p w14:paraId="463E806B" w14:textId="77777777" w:rsidR="00B137AA" w:rsidRDefault="00B137AA">
      <w:r>
        <w:continuationSeparator/>
      </w:r>
    </w:p>
    <w:p w14:paraId="66D16601" w14:textId="77777777" w:rsidR="00B137AA" w:rsidRDefault="00B137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4EAD908A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361EC67C" w14:textId="509B87A3" w:rsidR="009210BF" w:rsidRPr="00FC323F" w:rsidRDefault="00FC323F" w:rsidP="003E1567">
          <w:pPr>
            <w:pStyle w:val="CPDocTitle"/>
            <w:rPr>
              <w:rFonts w:ascii="FS Albert Arabic" w:hAnsi="FS Albert Arabic" w:cs="FS Albert Arabic"/>
              <w:kern w:val="32"/>
              <w:sz w:val="24"/>
              <w:szCs w:val="24"/>
              <w:rtl/>
              <w:lang w:val="en-GB"/>
            </w:rPr>
          </w:pPr>
          <w:r w:rsidRPr="00FC323F">
            <w:rPr>
              <w:rFonts w:ascii="FS Albert Arabic" w:hAnsi="FS Albert Arabic" w:cs="FS Albert Arabic"/>
              <w:kern w:val="32"/>
              <w:sz w:val="24"/>
              <w:szCs w:val="24"/>
              <w:rtl/>
              <w:lang w:val="en-GB"/>
            </w:rPr>
            <w:t xml:space="preserve">قائمة تدقيق خطة معاينة السدود </w:t>
          </w:r>
        </w:p>
      </w:tc>
    </w:tr>
  </w:tbl>
  <w:p w14:paraId="0FE4F66F" w14:textId="738ED4E6" w:rsidR="009210BF" w:rsidRPr="00AC1B11" w:rsidRDefault="00FC323F" w:rsidP="00AC1B11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3BB58F2" wp14:editId="55406422">
          <wp:simplePos x="0" y="0"/>
          <wp:positionH relativeFrom="page">
            <wp:posOffset>386080</wp:posOffset>
          </wp:positionH>
          <wp:positionV relativeFrom="page">
            <wp:posOffset>144145</wp:posOffset>
          </wp:positionV>
          <wp:extent cx="580390" cy="680720"/>
          <wp:effectExtent l="0" t="0" r="0" b="0"/>
          <wp:wrapNone/>
          <wp:docPr id="1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6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5"/>
  </w:num>
  <w:num w:numId="31">
    <w:abstractNumId w:val="34"/>
  </w:num>
  <w:num w:numId="32">
    <w:abstractNumId w:val="33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4610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652B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90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2F2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6EE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4793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382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37AA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2BF9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7B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1264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0B5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4DCE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23F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14E0FB32-6C8F-4565-9356-71A0B42EE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2724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EOM-ZM0-TP-000156-AR Rev 000</dc:subject>
  <dc:creator>Rivamonte, Leonnito (RMP)</dc:creator>
  <cp:keywords>ᅟ</cp:keywords>
  <cp:lastModifiedBy>جانسيل سالدانا  Jancil Saldhana</cp:lastModifiedBy>
  <cp:revision>51</cp:revision>
  <cp:lastPrinted>2017-10-17T10:11:00Z</cp:lastPrinted>
  <dcterms:created xsi:type="dcterms:W3CDTF">2019-12-16T06:44:00Z</dcterms:created>
  <dcterms:modified xsi:type="dcterms:W3CDTF">2021-12-26T12:38:00Z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